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0E5D6" w14:textId="7A994792" w:rsidR="00D56733" w:rsidRDefault="00EC7F05" w:rsidP="009309FC">
      <w:pPr>
        <w:spacing w:line="480" w:lineRule="auto"/>
        <w:ind w:firstLine="720"/>
        <w:jc w:val="both"/>
        <w:rPr>
          <w:rFonts w:ascii="Bembo" w:hAnsi="Bembo"/>
          <w:sz w:val="24"/>
          <w:szCs w:val="24"/>
        </w:rPr>
      </w:pPr>
      <w:bookmarkStart w:id="0" w:name="_GoBack"/>
      <w:bookmarkEnd w:id="0"/>
      <w:r w:rsidRPr="00C85265">
        <w:rPr>
          <w:rFonts w:ascii="Bembo" w:hAnsi="Bembo"/>
          <w:sz w:val="24"/>
          <w:szCs w:val="24"/>
        </w:rPr>
        <w:t xml:space="preserve">The Court having reviewed the Per Curiam </w:t>
      </w:r>
      <w:r w:rsidR="001E0D78" w:rsidRPr="00C85265">
        <w:rPr>
          <w:rFonts w:ascii="Bembo" w:hAnsi="Bembo"/>
          <w:sz w:val="24"/>
          <w:szCs w:val="24"/>
        </w:rPr>
        <w:t>O</w:t>
      </w:r>
      <w:r w:rsidRPr="00C85265">
        <w:rPr>
          <w:rFonts w:ascii="Bembo" w:hAnsi="Bembo"/>
          <w:sz w:val="24"/>
          <w:szCs w:val="24"/>
        </w:rPr>
        <w:t>pinion</w:t>
      </w:r>
      <w:r w:rsidR="001E0D78" w:rsidRPr="00C85265">
        <w:rPr>
          <w:rFonts w:ascii="Bembo" w:hAnsi="Bembo"/>
          <w:sz w:val="24"/>
          <w:szCs w:val="24"/>
        </w:rPr>
        <w:t xml:space="preserve"> titled </w:t>
      </w:r>
      <w:r w:rsidR="001E0D78" w:rsidRPr="00C85265">
        <w:rPr>
          <w:rFonts w:ascii="Bembo" w:hAnsi="Bembo"/>
          <w:i/>
          <w:iCs/>
          <w:sz w:val="24"/>
          <w:szCs w:val="24"/>
        </w:rPr>
        <w:t xml:space="preserve">In Re </w:t>
      </w:r>
      <w:r w:rsidR="00C85265" w:rsidRPr="00C85265">
        <w:rPr>
          <w:rFonts w:ascii="Bembo" w:hAnsi="Bembo"/>
          <w:i/>
          <w:iCs/>
          <w:sz w:val="24"/>
          <w:szCs w:val="24"/>
        </w:rPr>
        <w:t>Response</w:t>
      </w:r>
      <w:r w:rsidR="001E0D78" w:rsidRPr="00C85265">
        <w:rPr>
          <w:rFonts w:ascii="Bembo" w:hAnsi="Bembo"/>
          <w:i/>
          <w:iCs/>
          <w:sz w:val="24"/>
          <w:szCs w:val="24"/>
        </w:rPr>
        <w:t xml:space="preserve"> to the COVID-19 Pandemic</w:t>
      </w:r>
      <w:r w:rsidR="001E0D78" w:rsidRPr="00C85265">
        <w:rPr>
          <w:rFonts w:ascii="Bembo" w:hAnsi="Bembo"/>
          <w:sz w:val="24"/>
          <w:szCs w:val="24"/>
        </w:rPr>
        <w:t xml:space="preserve"> </w:t>
      </w:r>
      <w:r w:rsidRPr="00C85265">
        <w:rPr>
          <w:rFonts w:ascii="Bembo" w:hAnsi="Bembo"/>
          <w:sz w:val="24"/>
          <w:szCs w:val="24"/>
        </w:rPr>
        <w:t xml:space="preserve">issued by the Arkansas Supreme Court on June 11, 2020, and the directives from Chief </w:t>
      </w:r>
      <w:r w:rsidR="00C51130" w:rsidRPr="00C85265">
        <w:rPr>
          <w:rFonts w:ascii="Bembo" w:hAnsi="Bembo"/>
          <w:sz w:val="24"/>
          <w:szCs w:val="24"/>
        </w:rPr>
        <w:t>Justice Kemp in correspondence dated July 1, 2020</w:t>
      </w:r>
      <w:r w:rsidR="001E0D78" w:rsidRPr="00C85265">
        <w:rPr>
          <w:rFonts w:ascii="Bembo" w:hAnsi="Bembo"/>
          <w:sz w:val="24"/>
          <w:szCs w:val="24"/>
        </w:rPr>
        <w:t xml:space="preserve">, </w:t>
      </w:r>
      <w:r w:rsidR="00C51130" w:rsidRPr="00C85265">
        <w:rPr>
          <w:rFonts w:ascii="Bembo" w:hAnsi="Bembo"/>
          <w:sz w:val="24"/>
          <w:szCs w:val="24"/>
        </w:rPr>
        <w:t xml:space="preserve">finds that for the following reasons </w:t>
      </w:r>
      <w:r w:rsidR="00787F2D">
        <w:rPr>
          <w:rFonts w:ascii="Bembo" w:hAnsi="Bembo"/>
          <w:sz w:val="24"/>
          <w:szCs w:val="24"/>
        </w:rPr>
        <w:t xml:space="preserve">an </w:t>
      </w:r>
      <w:r w:rsidR="00C51130" w:rsidRPr="00C85265">
        <w:rPr>
          <w:rFonts w:ascii="Bembo" w:hAnsi="Bembo"/>
          <w:sz w:val="24"/>
          <w:szCs w:val="24"/>
        </w:rPr>
        <w:t>in-person jury trial</w:t>
      </w:r>
      <w:r w:rsidR="001C36E5">
        <w:rPr>
          <w:rFonts w:ascii="Bembo" w:hAnsi="Bembo"/>
          <w:sz w:val="24"/>
          <w:szCs w:val="24"/>
        </w:rPr>
        <w:t xml:space="preserve"> </w:t>
      </w:r>
      <w:r w:rsidR="00C51130" w:rsidRPr="00C85265">
        <w:rPr>
          <w:rFonts w:ascii="Bembo" w:hAnsi="Bembo"/>
          <w:sz w:val="24"/>
          <w:szCs w:val="24"/>
        </w:rPr>
        <w:t>may no</w:t>
      </w:r>
      <w:r w:rsidR="00A0741E">
        <w:rPr>
          <w:rFonts w:ascii="Bembo" w:hAnsi="Bembo"/>
          <w:sz w:val="24"/>
          <w:szCs w:val="24"/>
        </w:rPr>
        <w:t xml:space="preserve">t </w:t>
      </w:r>
      <w:r w:rsidR="00787F2D">
        <w:rPr>
          <w:rFonts w:ascii="Bembo" w:hAnsi="Bembo"/>
          <w:sz w:val="24"/>
          <w:szCs w:val="24"/>
        </w:rPr>
        <w:t>be conducted</w:t>
      </w:r>
      <w:r w:rsidR="001C36E5">
        <w:rPr>
          <w:rFonts w:ascii="Bembo" w:hAnsi="Bembo"/>
          <w:sz w:val="24"/>
          <w:szCs w:val="24"/>
        </w:rPr>
        <w:t xml:space="preserve"> in this case </w:t>
      </w:r>
      <w:r w:rsidR="00787F2D">
        <w:rPr>
          <w:rFonts w:ascii="Bembo" w:hAnsi="Bembo"/>
          <w:sz w:val="24"/>
          <w:szCs w:val="24"/>
        </w:rPr>
        <w:t xml:space="preserve">at this </w:t>
      </w:r>
      <w:r w:rsidR="00C51130" w:rsidRPr="00C85265">
        <w:rPr>
          <w:rFonts w:ascii="Bembo" w:hAnsi="Bembo"/>
          <w:sz w:val="24"/>
          <w:szCs w:val="24"/>
        </w:rPr>
        <w:t>time</w:t>
      </w:r>
      <w:r w:rsidR="00787F2D">
        <w:rPr>
          <w:rFonts w:ascii="Bembo" w:hAnsi="Bembo"/>
          <w:sz w:val="24"/>
          <w:szCs w:val="24"/>
        </w:rPr>
        <w:t>:</w:t>
      </w:r>
    </w:p>
    <w:p w14:paraId="0832C3E8" w14:textId="66D3A6C7" w:rsidR="00120C78" w:rsidRDefault="00120C78" w:rsidP="00120C78">
      <w:pPr>
        <w:pStyle w:val="ListParagraph"/>
        <w:numPr>
          <w:ilvl w:val="0"/>
          <w:numId w:val="1"/>
        </w:numPr>
        <w:jc w:val="both"/>
        <w:rPr>
          <w:rFonts w:ascii="Bembo" w:hAnsi="Bembo"/>
          <w:sz w:val="24"/>
          <w:szCs w:val="24"/>
        </w:rPr>
      </w:pPr>
      <w:r>
        <w:rPr>
          <w:rFonts w:ascii="Bembo" w:hAnsi="Bembo"/>
          <w:sz w:val="24"/>
          <w:szCs w:val="24"/>
        </w:rPr>
        <w:t xml:space="preserve">The County Courthouse remains closed </w:t>
      </w:r>
      <w:r w:rsidR="00A06C26">
        <w:rPr>
          <w:rFonts w:ascii="Bembo" w:hAnsi="Bembo"/>
          <w:sz w:val="24"/>
          <w:szCs w:val="24"/>
        </w:rPr>
        <w:t xml:space="preserve">pursuant </w:t>
      </w:r>
      <w:r>
        <w:rPr>
          <w:rFonts w:ascii="Bembo" w:hAnsi="Bembo"/>
          <w:sz w:val="24"/>
          <w:szCs w:val="24"/>
        </w:rPr>
        <w:t>to an ordered issued by the County Judge</w:t>
      </w:r>
      <w:r w:rsidR="00A06C26">
        <w:rPr>
          <w:rFonts w:ascii="Bembo" w:hAnsi="Bembo"/>
          <w:sz w:val="24"/>
          <w:szCs w:val="24"/>
        </w:rPr>
        <w:t xml:space="preserve"> on ________________</w:t>
      </w:r>
      <w:r w:rsidR="002E7E13">
        <w:rPr>
          <w:rFonts w:ascii="Bembo" w:hAnsi="Bembo"/>
          <w:sz w:val="24"/>
          <w:szCs w:val="24"/>
        </w:rPr>
        <w:t>;</w:t>
      </w:r>
    </w:p>
    <w:p w14:paraId="48990F36" w14:textId="77777777" w:rsidR="009309FC" w:rsidRDefault="009309FC" w:rsidP="009309FC">
      <w:pPr>
        <w:pStyle w:val="ListParagraph"/>
        <w:ind w:left="1080"/>
        <w:jc w:val="both"/>
        <w:rPr>
          <w:rFonts w:ascii="Bembo" w:hAnsi="Bembo"/>
          <w:sz w:val="24"/>
          <w:szCs w:val="24"/>
        </w:rPr>
      </w:pPr>
    </w:p>
    <w:p w14:paraId="09665258" w14:textId="2A06174C" w:rsidR="009309FC" w:rsidRPr="009309FC" w:rsidRDefault="006A16AD" w:rsidP="009309FC">
      <w:pPr>
        <w:pStyle w:val="ListParagraph"/>
        <w:numPr>
          <w:ilvl w:val="0"/>
          <w:numId w:val="1"/>
        </w:numPr>
        <w:jc w:val="both"/>
        <w:rPr>
          <w:rFonts w:ascii="Bembo" w:hAnsi="Bembo"/>
          <w:sz w:val="24"/>
          <w:szCs w:val="24"/>
        </w:rPr>
      </w:pPr>
      <w:r>
        <w:rPr>
          <w:rFonts w:ascii="Bembo" w:hAnsi="Bembo"/>
          <w:sz w:val="24"/>
          <w:szCs w:val="24"/>
        </w:rPr>
        <w:t>The</w:t>
      </w:r>
      <w:r w:rsidR="00D73333">
        <w:rPr>
          <w:rFonts w:ascii="Bembo" w:hAnsi="Bembo"/>
          <w:sz w:val="24"/>
          <w:szCs w:val="24"/>
        </w:rPr>
        <w:t xml:space="preserve"> nature of th</w:t>
      </w:r>
      <w:r w:rsidR="00FB3794">
        <w:rPr>
          <w:rFonts w:ascii="Bembo" w:hAnsi="Bembo"/>
          <w:sz w:val="24"/>
          <w:szCs w:val="24"/>
        </w:rPr>
        <w:t xml:space="preserve">is </w:t>
      </w:r>
      <w:r w:rsidR="00D73333">
        <w:rPr>
          <w:rFonts w:ascii="Bembo" w:hAnsi="Bembo"/>
          <w:sz w:val="24"/>
          <w:szCs w:val="24"/>
        </w:rPr>
        <w:t>case will require</w:t>
      </w:r>
      <w:r w:rsidR="00AB1FDF">
        <w:rPr>
          <w:rFonts w:ascii="Bembo" w:hAnsi="Bembo"/>
          <w:sz w:val="24"/>
          <w:szCs w:val="24"/>
        </w:rPr>
        <w:t xml:space="preserve"> </w:t>
      </w:r>
      <w:r w:rsidR="00013F39">
        <w:rPr>
          <w:rFonts w:ascii="Bembo" w:hAnsi="Bembo"/>
          <w:sz w:val="24"/>
          <w:szCs w:val="24"/>
        </w:rPr>
        <w:t xml:space="preserve">the attendance of </w:t>
      </w:r>
      <w:r w:rsidR="001158FE">
        <w:rPr>
          <w:rFonts w:ascii="Bembo" w:hAnsi="Bembo"/>
          <w:sz w:val="24"/>
          <w:szCs w:val="24"/>
        </w:rPr>
        <w:t xml:space="preserve">more than 100 </w:t>
      </w:r>
      <w:r w:rsidR="00AB1FDF">
        <w:rPr>
          <w:rFonts w:ascii="Bembo" w:hAnsi="Bembo"/>
          <w:sz w:val="24"/>
          <w:szCs w:val="24"/>
        </w:rPr>
        <w:t xml:space="preserve">potential </w:t>
      </w:r>
      <w:r w:rsidR="00D73333">
        <w:rPr>
          <w:rFonts w:ascii="Bembo" w:hAnsi="Bembo"/>
          <w:sz w:val="24"/>
          <w:szCs w:val="24"/>
        </w:rPr>
        <w:t>juror</w:t>
      </w:r>
      <w:r w:rsidR="001158FE">
        <w:rPr>
          <w:rFonts w:ascii="Bembo" w:hAnsi="Bembo"/>
          <w:sz w:val="24"/>
          <w:szCs w:val="24"/>
        </w:rPr>
        <w:t xml:space="preserve">s </w:t>
      </w:r>
      <w:r w:rsidR="00013F39">
        <w:rPr>
          <w:rFonts w:ascii="Bembo" w:hAnsi="Bembo"/>
          <w:sz w:val="24"/>
          <w:szCs w:val="24"/>
        </w:rPr>
        <w:t xml:space="preserve">for </w:t>
      </w:r>
      <w:bookmarkStart w:id="1" w:name="_Hlk47452125"/>
      <w:r w:rsidR="004171E1">
        <w:rPr>
          <w:rFonts w:ascii="Bembo" w:hAnsi="Bembo"/>
          <w:sz w:val="24"/>
          <w:szCs w:val="24"/>
        </w:rPr>
        <w:t>[</w:t>
      </w:r>
      <w:r w:rsidR="00013F39">
        <w:rPr>
          <w:rFonts w:ascii="Bembo" w:hAnsi="Bembo"/>
          <w:sz w:val="24"/>
          <w:szCs w:val="24"/>
        </w:rPr>
        <w:t xml:space="preserve">jury orientation and/or </w:t>
      </w:r>
      <w:proofErr w:type="spellStart"/>
      <w:r w:rsidR="00013F39">
        <w:rPr>
          <w:rFonts w:ascii="Bembo" w:hAnsi="Bembo"/>
          <w:sz w:val="24"/>
          <w:szCs w:val="24"/>
        </w:rPr>
        <w:t>voir</w:t>
      </w:r>
      <w:proofErr w:type="spellEnd"/>
      <w:r w:rsidR="00013F39">
        <w:rPr>
          <w:rFonts w:ascii="Bembo" w:hAnsi="Bembo"/>
          <w:sz w:val="24"/>
          <w:szCs w:val="24"/>
        </w:rPr>
        <w:t xml:space="preserve"> dire</w:t>
      </w:r>
      <w:r w:rsidR="004171E1">
        <w:rPr>
          <w:rFonts w:ascii="Bembo" w:hAnsi="Bembo"/>
          <w:sz w:val="24"/>
          <w:szCs w:val="24"/>
        </w:rPr>
        <w:t>]</w:t>
      </w:r>
      <w:r w:rsidR="00013F39">
        <w:rPr>
          <w:rFonts w:ascii="Bembo" w:hAnsi="Bembo"/>
          <w:sz w:val="24"/>
          <w:szCs w:val="24"/>
        </w:rPr>
        <w:t xml:space="preserve"> </w:t>
      </w:r>
      <w:bookmarkEnd w:id="1"/>
      <w:r w:rsidR="00013F39">
        <w:rPr>
          <w:rFonts w:ascii="Bembo" w:hAnsi="Bembo"/>
          <w:sz w:val="24"/>
          <w:szCs w:val="24"/>
        </w:rPr>
        <w:t xml:space="preserve">and the courthouse does not have sufficient space to allow for </w:t>
      </w:r>
      <w:r w:rsidR="00AC7A3F">
        <w:rPr>
          <w:rFonts w:ascii="Bembo" w:hAnsi="Bembo"/>
          <w:sz w:val="24"/>
          <w:szCs w:val="24"/>
        </w:rPr>
        <w:t>social distancing of at least six feet</w:t>
      </w:r>
      <w:r w:rsidR="004171E1">
        <w:rPr>
          <w:rFonts w:ascii="Bembo" w:hAnsi="Bembo"/>
          <w:sz w:val="24"/>
          <w:szCs w:val="24"/>
        </w:rPr>
        <w:t xml:space="preserve"> for such a large group</w:t>
      </w:r>
      <w:r w:rsidR="002E7E13">
        <w:rPr>
          <w:rFonts w:ascii="Bembo" w:hAnsi="Bembo"/>
          <w:sz w:val="24"/>
          <w:szCs w:val="24"/>
        </w:rPr>
        <w:t>;</w:t>
      </w:r>
    </w:p>
    <w:p w14:paraId="4126D280" w14:textId="77777777" w:rsidR="009309FC" w:rsidRDefault="009309FC" w:rsidP="009309FC">
      <w:pPr>
        <w:pStyle w:val="ListParagraph"/>
        <w:ind w:left="1080"/>
        <w:jc w:val="both"/>
        <w:rPr>
          <w:rFonts w:ascii="Bembo" w:hAnsi="Bembo"/>
          <w:sz w:val="24"/>
          <w:szCs w:val="24"/>
        </w:rPr>
      </w:pPr>
    </w:p>
    <w:p w14:paraId="53EB1708" w14:textId="2FC0A7DA" w:rsidR="009309FC" w:rsidRPr="00DC2B06" w:rsidRDefault="00AC7618" w:rsidP="00DC2B06">
      <w:pPr>
        <w:pStyle w:val="ListParagraph"/>
        <w:numPr>
          <w:ilvl w:val="0"/>
          <w:numId w:val="1"/>
        </w:numPr>
        <w:jc w:val="both"/>
        <w:rPr>
          <w:rFonts w:ascii="Bembo" w:hAnsi="Bembo"/>
          <w:sz w:val="24"/>
          <w:szCs w:val="24"/>
        </w:rPr>
      </w:pPr>
      <w:r>
        <w:rPr>
          <w:rFonts w:ascii="Bembo" w:hAnsi="Bembo"/>
          <w:sz w:val="24"/>
          <w:szCs w:val="24"/>
        </w:rPr>
        <w:t xml:space="preserve">[In a criminal case] The parties have not agreed to conduct </w:t>
      </w:r>
      <w:proofErr w:type="spellStart"/>
      <w:r w:rsidR="00341726">
        <w:rPr>
          <w:rFonts w:ascii="Bembo" w:hAnsi="Bembo"/>
          <w:sz w:val="24"/>
          <w:szCs w:val="24"/>
        </w:rPr>
        <w:t>voir</w:t>
      </w:r>
      <w:proofErr w:type="spellEnd"/>
      <w:r w:rsidR="00341726">
        <w:rPr>
          <w:rFonts w:ascii="Bembo" w:hAnsi="Bembo"/>
          <w:sz w:val="24"/>
          <w:szCs w:val="24"/>
        </w:rPr>
        <w:t xml:space="preserve"> dire via videoconferencing</w:t>
      </w:r>
      <w:r w:rsidR="002E7E13">
        <w:rPr>
          <w:rFonts w:ascii="Bembo" w:hAnsi="Bembo"/>
          <w:sz w:val="24"/>
          <w:szCs w:val="24"/>
        </w:rPr>
        <w:t>;</w:t>
      </w:r>
    </w:p>
    <w:p w14:paraId="65D5BE1C" w14:textId="77777777" w:rsidR="009309FC" w:rsidRPr="009309FC" w:rsidRDefault="009309FC" w:rsidP="009309FC">
      <w:pPr>
        <w:pStyle w:val="ListParagraph"/>
        <w:ind w:left="1080"/>
        <w:jc w:val="both"/>
        <w:rPr>
          <w:rFonts w:ascii="Bembo" w:hAnsi="Bembo"/>
          <w:sz w:val="24"/>
          <w:szCs w:val="24"/>
        </w:rPr>
      </w:pPr>
    </w:p>
    <w:p w14:paraId="346EB1CA" w14:textId="1848CF94" w:rsidR="009309FC" w:rsidRDefault="009A08E9" w:rsidP="009309FC">
      <w:pPr>
        <w:pStyle w:val="ListParagraph"/>
        <w:numPr>
          <w:ilvl w:val="0"/>
          <w:numId w:val="1"/>
        </w:numPr>
        <w:jc w:val="both"/>
        <w:rPr>
          <w:rFonts w:ascii="Bembo" w:hAnsi="Bembo"/>
          <w:sz w:val="24"/>
          <w:szCs w:val="24"/>
        </w:rPr>
      </w:pPr>
      <w:r>
        <w:rPr>
          <w:rFonts w:ascii="Bembo" w:hAnsi="Bembo"/>
          <w:sz w:val="24"/>
          <w:szCs w:val="24"/>
        </w:rPr>
        <w:t>Although efforts have been made, t</w:t>
      </w:r>
      <w:r w:rsidR="00AC7A3F">
        <w:rPr>
          <w:rFonts w:ascii="Bembo" w:hAnsi="Bembo"/>
          <w:sz w:val="24"/>
          <w:szCs w:val="24"/>
        </w:rPr>
        <w:t>he court has been unsuccessful in s</w:t>
      </w:r>
      <w:r w:rsidR="002C2E1C">
        <w:rPr>
          <w:rFonts w:ascii="Bembo" w:hAnsi="Bembo"/>
          <w:sz w:val="24"/>
          <w:szCs w:val="24"/>
        </w:rPr>
        <w:t xml:space="preserve">ecuring space </w:t>
      </w:r>
      <w:r w:rsidR="00BE79C9">
        <w:rPr>
          <w:rFonts w:ascii="Bembo" w:hAnsi="Bembo"/>
          <w:sz w:val="24"/>
          <w:szCs w:val="24"/>
        </w:rPr>
        <w:t xml:space="preserve">in a venue </w:t>
      </w:r>
      <w:r w:rsidR="002C2E1C">
        <w:rPr>
          <w:rFonts w:ascii="Bembo" w:hAnsi="Bembo"/>
          <w:sz w:val="24"/>
          <w:szCs w:val="24"/>
        </w:rPr>
        <w:t xml:space="preserve">outside of the courthouse </w:t>
      </w:r>
      <w:r w:rsidR="008A18F3">
        <w:rPr>
          <w:rFonts w:ascii="Bembo" w:hAnsi="Bembo"/>
          <w:sz w:val="24"/>
          <w:szCs w:val="24"/>
        </w:rPr>
        <w:t xml:space="preserve">that would provide sufficient social distancing for </w:t>
      </w:r>
      <w:r w:rsidR="004171E1">
        <w:rPr>
          <w:rFonts w:ascii="Bembo" w:hAnsi="Bembo"/>
          <w:sz w:val="24"/>
          <w:szCs w:val="24"/>
        </w:rPr>
        <w:t>[</w:t>
      </w:r>
      <w:r w:rsidR="008A18F3">
        <w:rPr>
          <w:rFonts w:ascii="Bembo" w:hAnsi="Bembo"/>
          <w:sz w:val="24"/>
          <w:szCs w:val="24"/>
        </w:rPr>
        <w:t>jury orientation</w:t>
      </w:r>
      <w:r w:rsidR="00466AB2">
        <w:rPr>
          <w:rFonts w:ascii="Bembo" w:hAnsi="Bembo"/>
          <w:sz w:val="24"/>
          <w:szCs w:val="24"/>
        </w:rPr>
        <w:t xml:space="preserve">, </w:t>
      </w:r>
      <w:proofErr w:type="spellStart"/>
      <w:r w:rsidR="008A18F3">
        <w:rPr>
          <w:rFonts w:ascii="Bembo" w:hAnsi="Bembo"/>
          <w:sz w:val="24"/>
          <w:szCs w:val="24"/>
        </w:rPr>
        <w:t>voir</w:t>
      </w:r>
      <w:proofErr w:type="spellEnd"/>
      <w:r w:rsidR="008A18F3">
        <w:rPr>
          <w:rFonts w:ascii="Bembo" w:hAnsi="Bembo"/>
          <w:sz w:val="24"/>
          <w:szCs w:val="24"/>
        </w:rPr>
        <w:t xml:space="preserve"> dire</w:t>
      </w:r>
      <w:r w:rsidR="00466AB2">
        <w:rPr>
          <w:rFonts w:ascii="Bembo" w:hAnsi="Bembo"/>
          <w:sz w:val="24"/>
          <w:szCs w:val="24"/>
        </w:rPr>
        <w:t>, and/or the trial</w:t>
      </w:r>
      <w:r w:rsidR="004171E1">
        <w:rPr>
          <w:rFonts w:ascii="Bembo" w:hAnsi="Bembo"/>
          <w:sz w:val="24"/>
          <w:szCs w:val="24"/>
        </w:rPr>
        <w:t>]</w:t>
      </w:r>
      <w:r w:rsidR="002E7E13">
        <w:rPr>
          <w:rFonts w:ascii="Bembo" w:hAnsi="Bembo"/>
          <w:sz w:val="24"/>
          <w:szCs w:val="24"/>
        </w:rPr>
        <w:t>; and/or</w:t>
      </w:r>
    </w:p>
    <w:p w14:paraId="44F18A27" w14:textId="77777777" w:rsidR="009309FC" w:rsidRPr="009309FC" w:rsidRDefault="009309FC" w:rsidP="009309FC">
      <w:pPr>
        <w:pStyle w:val="ListParagraph"/>
        <w:ind w:left="1080"/>
        <w:jc w:val="both"/>
        <w:rPr>
          <w:rFonts w:ascii="Bembo" w:hAnsi="Bembo"/>
          <w:sz w:val="24"/>
          <w:szCs w:val="24"/>
        </w:rPr>
      </w:pPr>
    </w:p>
    <w:p w14:paraId="31F3AA32" w14:textId="6DBB24AA" w:rsidR="00E544C6" w:rsidRDefault="009A08E9" w:rsidP="00E544C6">
      <w:pPr>
        <w:pStyle w:val="ListParagraph"/>
        <w:numPr>
          <w:ilvl w:val="0"/>
          <w:numId w:val="1"/>
        </w:numPr>
        <w:jc w:val="both"/>
        <w:rPr>
          <w:rFonts w:ascii="Bembo" w:hAnsi="Bembo"/>
          <w:sz w:val="24"/>
          <w:szCs w:val="24"/>
        </w:rPr>
      </w:pPr>
      <w:r>
        <w:rPr>
          <w:rFonts w:ascii="Bembo" w:hAnsi="Bembo"/>
          <w:sz w:val="24"/>
          <w:szCs w:val="24"/>
        </w:rPr>
        <w:t xml:space="preserve">The </w:t>
      </w:r>
      <w:r w:rsidR="00ED5431">
        <w:rPr>
          <w:rFonts w:ascii="Bembo" w:hAnsi="Bembo"/>
          <w:sz w:val="24"/>
          <w:szCs w:val="24"/>
        </w:rPr>
        <w:t>County lacks adequate funding</w:t>
      </w:r>
      <w:r w:rsidR="00CC159D">
        <w:rPr>
          <w:rFonts w:ascii="Bembo" w:hAnsi="Bembo"/>
          <w:sz w:val="24"/>
          <w:szCs w:val="24"/>
        </w:rPr>
        <w:t xml:space="preserve"> or resources </w:t>
      </w:r>
      <w:r w:rsidR="00ED5431">
        <w:rPr>
          <w:rFonts w:ascii="Bembo" w:hAnsi="Bembo"/>
          <w:sz w:val="24"/>
          <w:szCs w:val="24"/>
        </w:rPr>
        <w:t xml:space="preserve">to: </w:t>
      </w:r>
    </w:p>
    <w:p w14:paraId="6BD507B8" w14:textId="77777777" w:rsidR="00E544C6" w:rsidRPr="00E544C6" w:rsidRDefault="00E544C6" w:rsidP="00E544C6">
      <w:pPr>
        <w:pStyle w:val="ListParagraph"/>
        <w:rPr>
          <w:rFonts w:ascii="Bembo" w:hAnsi="Bembo"/>
          <w:sz w:val="24"/>
          <w:szCs w:val="24"/>
        </w:rPr>
      </w:pPr>
    </w:p>
    <w:p w14:paraId="37BEA713" w14:textId="0C28A386" w:rsidR="00E544C6" w:rsidRDefault="00E12A88" w:rsidP="00E544C6">
      <w:pPr>
        <w:pStyle w:val="ListParagraph"/>
        <w:ind w:left="1080"/>
        <w:jc w:val="both"/>
        <w:rPr>
          <w:rFonts w:ascii="Bembo" w:hAnsi="Bembo"/>
          <w:sz w:val="24"/>
          <w:szCs w:val="24"/>
        </w:rPr>
      </w:pPr>
      <w:r w:rsidRPr="00E544C6">
        <w:rPr>
          <w:rFonts w:ascii="Bembo" w:hAnsi="Bembo"/>
          <w:sz w:val="24"/>
          <w:szCs w:val="24"/>
        </w:rPr>
        <w:t>(a)</w:t>
      </w:r>
      <w:r w:rsidR="00CC159D">
        <w:rPr>
          <w:rFonts w:ascii="Bembo" w:hAnsi="Bembo"/>
          <w:sz w:val="24"/>
          <w:szCs w:val="24"/>
        </w:rPr>
        <w:t xml:space="preserve"> </w:t>
      </w:r>
      <w:r w:rsidR="00ED5431" w:rsidRPr="00E544C6">
        <w:rPr>
          <w:rFonts w:ascii="Bembo" w:hAnsi="Bembo"/>
          <w:sz w:val="24"/>
          <w:szCs w:val="24"/>
        </w:rPr>
        <w:t>modify the courtroom</w:t>
      </w:r>
      <w:r w:rsidR="003219E2" w:rsidRPr="00E544C6">
        <w:rPr>
          <w:rFonts w:ascii="Bembo" w:hAnsi="Bembo"/>
          <w:sz w:val="24"/>
          <w:szCs w:val="24"/>
        </w:rPr>
        <w:t>(</w:t>
      </w:r>
      <w:r w:rsidR="00ED5431" w:rsidRPr="00E544C6">
        <w:rPr>
          <w:rFonts w:ascii="Bembo" w:hAnsi="Bembo"/>
          <w:sz w:val="24"/>
          <w:szCs w:val="24"/>
        </w:rPr>
        <w:t>s</w:t>
      </w:r>
      <w:r w:rsidR="003219E2" w:rsidRPr="00E544C6">
        <w:rPr>
          <w:rFonts w:ascii="Bembo" w:hAnsi="Bembo"/>
          <w:sz w:val="24"/>
          <w:szCs w:val="24"/>
        </w:rPr>
        <w:t>)</w:t>
      </w:r>
      <w:r w:rsidR="00ED5431" w:rsidRPr="00E544C6">
        <w:rPr>
          <w:rFonts w:ascii="Bembo" w:hAnsi="Bembo"/>
          <w:sz w:val="24"/>
          <w:szCs w:val="24"/>
        </w:rPr>
        <w:t xml:space="preserve"> in the courthouse to comply with </w:t>
      </w:r>
      <w:r w:rsidRPr="00E544C6">
        <w:rPr>
          <w:rFonts w:ascii="Bembo" w:hAnsi="Bembo"/>
          <w:sz w:val="24"/>
          <w:szCs w:val="24"/>
        </w:rPr>
        <w:t xml:space="preserve">social distancing requirements; </w:t>
      </w:r>
    </w:p>
    <w:p w14:paraId="61B2A5CD" w14:textId="525BB4E0" w:rsidR="00E544C6" w:rsidRDefault="00E12A88" w:rsidP="00E544C6">
      <w:pPr>
        <w:pStyle w:val="ListParagraph"/>
        <w:ind w:left="1080"/>
        <w:jc w:val="both"/>
        <w:rPr>
          <w:rFonts w:ascii="Bembo" w:hAnsi="Bembo"/>
          <w:sz w:val="24"/>
          <w:szCs w:val="24"/>
        </w:rPr>
      </w:pPr>
      <w:r w:rsidRPr="00E544C6">
        <w:rPr>
          <w:rFonts w:ascii="Bembo" w:hAnsi="Bembo"/>
          <w:sz w:val="24"/>
          <w:szCs w:val="24"/>
        </w:rPr>
        <w:t>(b)</w:t>
      </w:r>
      <w:r w:rsidR="003219E2" w:rsidRPr="00E544C6">
        <w:rPr>
          <w:rFonts w:ascii="Bembo" w:hAnsi="Bembo"/>
          <w:sz w:val="24"/>
          <w:szCs w:val="24"/>
        </w:rPr>
        <w:t xml:space="preserve"> </w:t>
      </w:r>
      <w:r w:rsidR="00CC159D" w:rsidRPr="00E544C6">
        <w:rPr>
          <w:rFonts w:ascii="Bembo" w:hAnsi="Bembo"/>
          <w:sz w:val="24"/>
          <w:szCs w:val="24"/>
        </w:rPr>
        <w:t>if all or part of the trial is held offsite</w:t>
      </w:r>
      <w:r w:rsidR="00E3653A">
        <w:rPr>
          <w:rFonts w:ascii="Bembo" w:hAnsi="Bembo"/>
          <w:sz w:val="24"/>
          <w:szCs w:val="24"/>
        </w:rPr>
        <w:t xml:space="preserve">, </w:t>
      </w:r>
      <w:r w:rsidR="00E3653A" w:rsidRPr="00E544C6">
        <w:rPr>
          <w:rFonts w:ascii="Bembo" w:hAnsi="Bembo"/>
          <w:sz w:val="24"/>
          <w:szCs w:val="24"/>
        </w:rPr>
        <w:t xml:space="preserve">pay the costs associated with </w:t>
      </w:r>
      <w:r w:rsidR="00E3653A">
        <w:rPr>
          <w:rFonts w:ascii="Bembo" w:hAnsi="Bembo"/>
          <w:sz w:val="24"/>
          <w:szCs w:val="24"/>
        </w:rPr>
        <w:t xml:space="preserve">renting a space or </w:t>
      </w:r>
      <w:r w:rsidR="00E3653A" w:rsidRPr="00E544C6">
        <w:rPr>
          <w:rFonts w:ascii="Bembo" w:hAnsi="Bembo"/>
          <w:sz w:val="24"/>
          <w:szCs w:val="24"/>
        </w:rPr>
        <w:t>providing cleaning services to the venue</w:t>
      </w:r>
      <w:r w:rsidR="00F64786" w:rsidRPr="00E544C6">
        <w:rPr>
          <w:rFonts w:ascii="Bembo" w:hAnsi="Bembo"/>
          <w:sz w:val="24"/>
          <w:szCs w:val="24"/>
        </w:rPr>
        <w:t xml:space="preserve">; </w:t>
      </w:r>
    </w:p>
    <w:p w14:paraId="259EEEC2" w14:textId="0AFCE888" w:rsidR="00FE31AD" w:rsidRDefault="00F64786" w:rsidP="00E544C6">
      <w:pPr>
        <w:pStyle w:val="ListParagraph"/>
        <w:ind w:left="1080"/>
        <w:jc w:val="both"/>
        <w:rPr>
          <w:rFonts w:ascii="Bembo" w:hAnsi="Bembo"/>
          <w:sz w:val="24"/>
          <w:szCs w:val="24"/>
        </w:rPr>
      </w:pPr>
      <w:r w:rsidRPr="00E544C6">
        <w:rPr>
          <w:rFonts w:ascii="Bembo" w:hAnsi="Bembo"/>
          <w:sz w:val="24"/>
          <w:szCs w:val="24"/>
        </w:rPr>
        <w:t>(c) employ</w:t>
      </w:r>
      <w:r w:rsidR="00E3653A">
        <w:rPr>
          <w:rFonts w:ascii="Bembo" w:hAnsi="Bembo"/>
          <w:sz w:val="24"/>
          <w:szCs w:val="24"/>
        </w:rPr>
        <w:t xml:space="preserve"> </w:t>
      </w:r>
      <w:r w:rsidRPr="00E544C6">
        <w:rPr>
          <w:rFonts w:ascii="Bembo" w:hAnsi="Bembo"/>
          <w:sz w:val="24"/>
          <w:szCs w:val="24"/>
        </w:rPr>
        <w:t>additional staff</w:t>
      </w:r>
      <w:r w:rsidR="00534DAC" w:rsidRPr="00E544C6">
        <w:rPr>
          <w:rFonts w:ascii="Bembo" w:hAnsi="Bembo"/>
          <w:sz w:val="24"/>
          <w:szCs w:val="24"/>
        </w:rPr>
        <w:t xml:space="preserve"> </w:t>
      </w:r>
      <w:r w:rsidR="002B3AF3">
        <w:rPr>
          <w:rFonts w:ascii="Bembo" w:hAnsi="Bembo"/>
          <w:sz w:val="24"/>
          <w:szCs w:val="24"/>
        </w:rPr>
        <w:t xml:space="preserve">that would be required </w:t>
      </w:r>
      <w:r w:rsidR="00534DAC" w:rsidRPr="00E544C6">
        <w:rPr>
          <w:rFonts w:ascii="Bembo" w:hAnsi="Bembo"/>
          <w:sz w:val="24"/>
          <w:szCs w:val="24"/>
        </w:rPr>
        <w:t xml:space="preserve">to </w:t>
      </w:r>
      <w:r w:rsidR="00705F61" w:rsidRPr="00E544C6">
        <w:rPr>
          <w:rFonts w:ascii="Bembo" w:hAnsi="Bembo"/>
          <w:sz w:val="24"/>
          <w:szCs w:val="24"/>
        </w:rPr>
        <w:t xml:space="preserve">conduct </w:t>
      </w:r>
      <w:r w:rsidR="00534DAC" w:rsidRPr="00E544C6">
        <w:rPr>
          <w:rFonts w:ascii="Bembo" w:hAnsi="Bembo"/>
          <w:sz w:val="24"/>
          <w:szCs w:val="24"/>
        </w:rPr>
        <w:t xml:space="preserve">the </w:t>
      </w:r>
      <w:r w:rsidR="00705F61" w:rsidRPr="00E544C6">
        <w:rPr>
          <w:rFonts w:ascii="Bembo" w:hAnsi="Bembo"/>
          <w:sz w:val="24"/>
          <w:szCs w:val="24"/>
        </w:rPr>
        <w:t>mandatory body-</w:t>
      </w:r>
      <w:r w:rsidR="00E15799" w:rsidRPr="00E544C6">
        <w:rPr>
          <w:rFonts w:ascii="Bembo" w:hAnsi="Bembo"/>
          <w:sz w:val="24"/>
          <w:szCs w:val="24"/>
        </w:rPr>
        <w:t>temperature</w:t>
      </w:r>
      <w:r w:rsidR="00705F61" w:rsidRPr="00E544C6">
        <w:rPr>
          <w:rFonts w:ascii="Bembo" w:hAnsi="Bembo"/>
          <w:sz w:val="24"/>
          <w:szCs w:val="24"/>
        </w:rPr>
        <w:t xml:space="preserve"> checks and/or </w:t>
      </w:r>
      <w:r w:rsidR="00E15799" w:rsidRPr="00E544C6">
        <w:rPr>
          <w:rFonts w:ascii="Bembo" w:hAnsi="Bembo"/>
          <w:sz w:val="24"/>
          <w:szCs w:val="24"/>
        </w:rPr>
        <w:t>health</w:t>
      </w:r>
      <w:r w:rsidR="00705F61" w:rsidRPr="00E544C6">
        <w:rPr>
          <w:rFonts w:ascii="Bembo" w:hAnsi="Bembo"/>
          <w:sz w:val="24"/>
          <w:szCs w:val="24"/>
        </w:rPr>
        <w:t xml:space="preserve"> </w:t>
      </w:r>
      <w:r w:rsidR="00E15799" w:rsidRPr="00E544C6">
        <w:rPr>
          <w:rFonts w:ascii="Bembo" w:hAnsi="Bembo"/>
          <w:sz w:val="24"/>
          <w:szCs w:val="24"/>
        </w:rPr>
        <w:t>screenings</w:t>
      </w:r>
      <w:r w:rsidR="001F4BFA" w:rsidRPr="00E544C6">
        <w:rPr>
          <w:rFonts w:ascii="Bembo" w:hAnsi="Bembo"/>
          <w:sz w:val="24"/>
          <w:szCs w:val="24"/>
        </w:rPr>
        <w:t xml:space="preserve">; </w:t>
      </w:r>
    </w:p>
    <w:p w14:paraId="231717E5" w14:textId="35676549" w:rsidR="00FE31AD" w:rsidRDefault="001F4BFA" w:rsidP="00E544C6">
      <w:pPr>
        <w:pStyle w:val="ListParagraph"/>
        <w:ind w:left="1080"/>
        <w:jc w:val="both"/>
        <w:rPr>
          <w:rFonts w:ascii="Bembo" w:hAnsi="Bembo"/>
          <w:sz w:val="24"/>
          <w:szCs w:val="24"/>
        </w:rPr>
      </w:pPr>
      <w:r w:rsidRPr="00E544C6">
        <w:rPr>
          <w:rFonts w:ascii="Bembo" w:hAnsi="Bembo"/>
          <w:sz w:val="24"/>
          <w:szCs w:val="24"/>
        </w:rPr>
        <w:t>(d) provide facial coverings</w:t>
      </w:r>
      <w:r w:rsidR="00611D3E" w:rsidRPr="00E544C6">
        <w:rPr>
          <w:rFonts w:ascii="Bembo" w:hAnsi="Bembo"/>
          <w:sz w:val="24"/>
          <w:szCs w:val="24"/>
        </w:rPr>
        <w:t xml:space="preserve"> </w:t>
      </w:r>
      <w:r w:rsidRPr="00E544C6">
        <w:rPr>
          <w:rFonts w:ascii="Bembo" w:hAnsi="Bembo"/>
          <w:sz w:val="24"/>
          <w:szCs w:val="24"/>
        </w:rPr>
        <w:t xml:space="preserve">to all </w:t>
      </w:r>
      <w:r w:rsidR="00611D3E" w:rsidRPr="00E544C6">
        <w:rPr>
          <w:rFonts w:ascii="Bembo" w:hAnsi="Bembo"/>
          <w:sz w:val="24"/>
          <w:szCs w:val="24"/>
        </w:rPr>
        <w:t xml:space="preserve">persons associated with the trial; </w:t>
      </w:r>
      <w:r w:rsidR="00FE31AD">
        <w:rPr>
          <w:rFonts w:ascii="Bembo" w:hAnsi="Bembo"/>
          <w:sz w:val="24"/>
          <w:szCs w:val="24"/>
        </w:rPr>
        <w:t>and/or</w:t>
      </w:r>
    </w:p>
    <w:p w14:paraId="06AF3D14" w14:textId="277F348B" w:rsidR="00E0126B" w:rsidRDefault="00611D3E" w:rsidP="00E0126B">
      <w:pPr>
        <w:pStyle w:val="ListParagraph"/>
        <w:ind w:left="1080"/>
        <w:jc w:val="both"/>
        <w:rPr>
          <w:rFonts w:ascii="Bembo" w:hAnsi="Bembo" w:cs="Times New Roman"/>
          <w:sz w:val="24"/>
          <w:szCs w:val="24"/>
        </w:rPr>
      </w:pPr>
      <w:r w:rsidRPr="00E544C6">
        <w:rPr>
          <w:rFonts w:ascii="Bembo" w:hAnsi="Bembo" w:cs="Times New Roman"/>
          <w:sz w:val="24"/>
          <w:szCs w:val="24"/>
        </w:rPr>
        <w:t xml:space="preserve">(e) provide additional hand sanitizer stations for </w:t>
      </w:r>
      <w:r w:rsidR="0035054F" w:rsidRPr="00E544C6">
        <w:rPr>
          <w:rFonts w:ascii="Bembo" w:hAnsi="Bembo" w:cs="Times New Roman"/>
          <w:sz w:val="24"/>
          <w:szCs w:val="24"/>
        </w:rPr>
        <w:t>use by all persons associated with the trial</w:t>
      </w:r>
      <w:r w:rsidR="00E0126B">
        <w:rPr>
          <w:rFonts w:ascii="Bembo" w:hAnsi="Bembo" w:cs="Times New Roman"/>
          <w:sz w:val="24"/>
          <w:szCs w:val="24"/>
        </w:rPr>
        <w:t>.</w:t>
      </w:r>
    </w:p>
    <w:p w14:paraId="74ADDAA4" w14:textId="06879EDD" w:rsidR="00BC39C7" w:rsidRDefault="004A2FE9" w:rsidP="002B3AF3">
      <w:pPr>
        <w:jc w:val="both"/>
        <w:rPr>
          <w:rFonts w:ascii="Bembo" w:hAnsi="Bembo" w:cs="Times New Roman"/>
          <w:sz w:val="24"/>
          <w:szCs w:val="24"/>
        </w:rPr>
      </w:pPr>
      <w:r>
        <w:rPr>
          <w:rFonts w:ascii="Bembo" w:hAnsi="Bembo" w:cs="Times New Roman"/>
          <w:sz w:val="24"/>
          <w:szCs w:val="24"/>
        </w:rPr>
        <w:t xml:space="preserve">[In a </w:t>
      </w:r>
      <w:r w:rsidR="00654629">
        <w:rPr>
          <w:rFonts w:ascii="Bembo" w:hAnsi="Bembo" w:cs="Times New Roman"/>
          <w:sz w:val="24"/>
          <w:szCs w:val="24"/>
        </w:rPr>
        <w:t xml:space="preserve">criminal case] Based upon the foregoing findings, the Court concludes that </w:t>
      </w:r>
      <w:r w:rsidR="00F47358">
        <w:rPr>
          <w:rFonts w:ascii="Bembo" w:hAnsi="Bembo" w:cs="Times New Roman"/>
          <w:sz w:val="24"/>
          <w:szCs w:val="24"/>
        </w:rPr>
        <w:t>good cause has been established for tolling speedy trial pur</w:t>
      </w:r>
      <w:r w:rsidR="00C43A1A">
        <w:rPr>
          <w:rFonts w:ascii="Bembo" w:hAnsi="Bembo" w:cs="Times New Roman"/>
          <w:sz w:val="24"/>
          <w:szCs w:val="24"/>
        </w:rPr>
        <w:t xml:space="preserve">suant </w:t>
      </w:r>
      <w:r w:rsidR="00F47358">
        <w:rPr>
          <w:rFonts w:ascii="Bembo" w:hAnsi="Bembo" w:cs="Times New Roman"/>
          <w:sz w:val="24"/>
          <w:szCs w:val="24"/>
        </w:rPr>
        <w:t xml:space="preserve">to </w:t>
      </w:r>
      <w:r w:rsidR="00C43A1A">
        <w:rPr>
          <w:rFonts w:ascii="Bembo" w:hAnsi="Bembo" w:cs="Times New Roman"/>
          <w:sz w:val="24"/>
          <w:szCs w:val="24"/>
        </w:rPr>
        <w:t>Ark. R. Crim. Pro. 28.3 (h).  A</w:t>
      </w:r>
      <w:r w:rsidR="00B56149">
        <w:rPr>
          <w:rFonts w:ascii="Bembo" w:hAnsi="Bembo" w:cs="Times New Roman"/>
          <w:sz w:val="24"/>
          <w:szCs w:val="24"/>
        </w:rPr>
        <w:t xml:space="preserve">ccordingly, from </w:t>
      </w:r>
      <w:r w:rsidR="00BC39C7">
        <w:rPr>
          <w:rFonts w:ascii="Bembo" w:hAnsi="Bembo" w:cs="Times New Roman"/>
          <w:sz w:val="24"/>
          <w:szCs w:val="24"/>
        </w:rPr>
        <w:t xml:space="preserve">July 1, 2020 through_______________________ is </w:t>
      </w:r>
      <w:r w:rsidR="00BB2658">
        <w:rPr>
          <w:rFonts w:ascii="Bembo" w:hAnsi="Bembo" w:cs="Times New Roman"/>
          <w:sz w:val="24"/>
          <w:szCs w:val="24"/>
        </w:rPr>
        <w:t xml:space="preserve">an </w:t>
      </w:r>
      <w:r w:rsidR="00BC39C7">
        <w:rPr>
          <w:rFonts w:ascii="Bembo" w:hAnsi="Bembo" w:cs="Times New Roman"/>
          <w:sz w:val="24"/>
          <w:szCs w:val="24"/>
        </w:rPr>
        <w:t>exclude</w:t>
      </w:r>
      <w:r w:rsidR="00BB2658">
        <w:rPr>
          <w:rFonts w:ascii="Bembo" w:hAnsi="Bembo" w:cs="Times New Roman"/>
          <w:sz w:val="24"/>
          <w:szCs w:val="24"/>
        </w:rPr>
        <w:t>d period for purposes of s</w:t>
      </w:r>
      <w:r w:rsidR="00BC39C7">
        <w:rPr>
          <w:rFonts w:ascii="Bembo" w:hAnsi="Bembo" w:cs="Times New Roman"/>
          <w:sz w:val="24"/>
          <w:szCs w:val="24"/>
        </w:rPr>
        <w:t>peedy trial calculations.</w:t>
      </w:r>
    </w:p>
    <w:p w14:paraId="27888D35" w14:textId="3C42DF27" w:rsidR="00BC39C7" w:rsidRPr="002B3AF3" w:rsidRDefault="00BC39C7" w:rsidP="002B3AF3">
      <w:pPr>
        <w:jc w:val="both"/>
        <w:rPr>
          <w:rFonts w:ascii="Bembo" w:hAnsi="Bembo" w:cs="Times New Roman"/>
          <w:sz w:val="24"/>
          <w:szCs w:val="24"/>
        </w:rPr>
      </w:pPr>
      <w:r>
        <w:rPr>
          <w:rFonts w:ascii="Bembo" w:hAnsi="Bembo" w:cs="Times New Roman"/>
          <w:sz w:val="24"/>
          <w:szCs w:val="24"/>
        </w:rPr>
        <w:t>[In a civil case] Based upon the foregoing findings</w:t>
      </w:r>
      <w:r w:rsidR="003C6C38">
        <w:rPr>
          <w:rFonts w:ascii="Bembo" w:hAnsi="Bembo" w:cs="Times New Roman"/>
          <w:sz w:val="24"/>
          <w:szCs w:val="24"/>
        </w:rPr>
        <w:t>, the Court concludes that good case has been established to continue this matter.</w:t>
      </w:r>
    </w:p>
    <w:p w14:paraId="0DAA056A" w14:textId="5F68A51C" w:rsidR="00E0126B" w:rsidRPr="00E0126B" w:rsidRDefault="00E0126B" w:rsidP="00E83F3D">
      <w:pPr>
        <w:jc w:val="both"/>
        <w:rPr>
          <w:rFonts w:ascii="Bembo" w:hAnsi="Bembo" w:cs="Times New Roman"/>
          <w:sz w:val="24"/>
          <w:szCs w:val="24"/>
        </w:rPr>
      </w:pPr>
      <w:r>
        <w:rPr>
          <w:rFonts w:ascii="Bembo" w:hAnsi="Bembo" w:cs="Times New Roman"/>
          <w:sz w:val="24"/>
          <w:szCs w:val="24"/>
        </w:rPr>
        <w:t xml:space="preserve"> </w:t>
      </w:r>
    </w:p>
    <w:sectPr w:rsidR="00E0126B" w:rsidRPr="00E0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2020502050201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A2CEE"/>
    <w:multiLevelType w:val="hybridMultilevel"/>
    <w:tmpl w:val="821835F4"/>
    <w:lvl w:ilvl="0" w:tplc="50BCA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05"/>
    <w:rsid w:val="00013F39"/>
    <w:rsid w:val="001158FE"/>
    <w:rsid w:val="00120C78"/>
    <w:rsid w:val="0018315A"/>
    <w:rsid w:val="001C36E5"/>
    <w:rsid w:val="001E0D78"/>
    <w:rsid w:val="001F4BFA"/>
    <w:rsid w:val="002B3AF3"/>
    <w:rsid w:val="002C2E1C"/>
    <w:rsid w:val="002E7E13"/>
    <w:rsid w:val="003219E2"/>
    <w:rsid w:val="00341726"/>
    <w:rsid w:val="003425F1"/>
    <w:rsid w:val="0035054F"/>
    <w:rsid w:val="003C6C38"/>
    <w:rsid w:val="004171E1"/>
    <w:rsid w:val="00466AB2"/>
    <w:rsid w:val="00473611"/>
    <w:rsid w:val="004A2FE9"/>
    <w:rsid w:val="00534DAC"/>
    <w:rsid w:val="00611D3E"/>
    <w:rsid w:val="00654629"/>
    <w:rsid w:val="006A16AD"/>
    <w:rsid w:val="00705F61"/>
    <w:rsid w:val="00787F2D"/>
    <w:rsid w:val="008A18F3"/>
    <w:rsid w:val="008A7B68"/>
    <w:rsid w:val="00923604"/>
    <w:rsid w:val="009309FC"/>
    <w:rsid w:val="00972CDD"/>
    <w:rsid w:val="009A08E9"/>
    <w:rsid w:val="00A06C26"/>
    <w:rsid w:val="00A0741E"/>
    <w:rsid w:val="00AB1FDF"/>
    <w:rsid w:val="00AC7618"/>
    <w:rsid w:val="00AC7A3F"/>
    <w:rsid w:val="00B56149"/>
    <w:rsid w:val="00BB2658"/>
    <w:rsid w:val="00BC39C7"/>
    <w:rsid w:val="00BE79C9"/>
    <w:rsid w:val="00C43A1A"/>
    <w:rsid w:val="00C51130"/>
    <w:rsid w:val="00C85265"/>
    <w:rsid w:val="00CC159D"/>
    <w:rsid w:val="00D56733"/>
    <w:rsid w:val="00D73333"/>
    <w:rsid w:val="00DC2B06"/>
    <w:rsid w:val="00E0126B"/>
    <w:rsid w:val="00E12A88"/>
    <w:rsid w:val="00E15799"/>
    <w:rsid w:val="00E3653A"/>
    <w:rsid w:val="00E544C6"/>
    <w:rsid w:val="00E83F3D"/>
    <w:rsid w:val="00E90A1E"/>
    <w:rsid w:val="00EC7F05"/>
    <w:rsid w:val="00ED5431"/>
    <w:rsid w:val="00F47358"/>
    <w:rsid w:val="00F64786"/>
    <w:rsid w:val="00FB3794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53E4"/>
  <w15:chartTrackingRefBased/>
  <w15:docId w15:val="{DFA62045-B1C6-46D6-A91F-60F1BF7F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A. Mann</dc:creator>
  <cp:keywords/>
  <dc:description/>
  <cp:lastModifiedBy>Kristin J. Clark</cp:lastModifiedBy>
  <cp:revision>2</cp:revision>
  <dcterms:created xsi:type="dcterms:W3CDTF">2020-08-17T16:03:00Z</dcterms:created>
  <dcterms:modified xsi:type="dcterms:W3CDTF">2020-08-17T16:03:00Z</dcterms:modified>
</cp:coreProperties>
</file>